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4600"/>
        <w:gridCol w:w="2530"/>
      </w:tblGrid>
      <w:tr w:rsidR="00BE2425" w:rsidRPr="00BC2736" w:rsidTr="00BC2736">
        <w:trPr>
          <w:tblHeader/>
        </w:trPr>
        <w:tc>
          <w:tcPr>
            <w:tcW w:w="1725" w:type="dxa"/>
          </w:tcPr>
          <w:p w:rsidR="00BE2425" w:rsidRPr="00BC2736" w:rsidRDefault="00BE2425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4600" w:type="dxa"/>
          </w:tcPr>
          <w:p w:rsidR="00BE2425" w:rsidRPr="00BC2736" w:rsidRDefault="005B43B4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2530" w:type="dxa"/>
          </w:tcPr>
          <w:p w:rsidR="00BE2425" w:rsidRPr="00BC2736" w:rsidRDefault="005B43B4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BC2736" w:rsidTr="00BC2736">
        <w:tc>
          <w:tcPr>
            <w:tcW w:w="8855" w:type="dxa"/>
            <w:gridSpan w:val="3"/>
          </w:tcPr>
          <w:p w:rsidR="005B43B4" w:rsidRPr="00BC2736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BC2736">
              <w:rPr>
                <w:rFonts w:cs="Arial"/>
                <w:i/>
                <w:sz w:val="22"/>
                <w:szCs w:val="22"/>
              </w:rPr>
              <w:t>Treasurer and Minister for Employment and Economic Development</w:t>
            </w:r>
          </w:p>
        </w:tc>
      </w:tr>
      <w:tr w:rsidR="002C47C3" w:rsidRPr="00BC2736" w:rsidTr="00BC2736">
        <w:tc>
          <w:tcPr>
            <w:tcW w:w="1725" w:type="dxa"/>
          </w:tcPr>
          <w:p w:rsidR="002C47C3" w:rsidRPr="00BC2736" w:rsidRDefault="00005275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Queensland Treasury Corporation Capital Markets Board</w:t>
            </w:r>
          </w:p>
        </w:tc>
        <w:tc>
          <w:tcPr>
            <w:tcW w:w="4600" w:type="dxa"/>
          </w:tcPr>
          <w:p w:rsidR="002C47C3" w:rsidRPr="00BC2736" w:rsidRDefault="00005275" w:rsidP="002C47C3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Mr Stephen Rochester (non-Executive Chair)</w:t>
            </w:r>
          </w:p>
          <w:p w:rsidR="00005275" w:rsidRPr="00BC2736" w:rsidRDefault="00005275" w:rsidP="002C47C3">
            <w:pPr>
              <w:rPr>
                <w:rFonts w:cs="Arial"/>
                <w:sz w:val="22"/>
                <w:szCs w:val="22"/>
              </w:rPr>
            </w:pPr>
          </w:p>
          <w:p w:rsidR="00005275" w:rsidRPr="00BC2736" w:rsidRDefault="00575650" w:rsidP="002C47C3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Ms Marian Micalizzi</w:t>
            </w:r>
          </w:p>
          <w:p w:rsidR="00005275" w:rsidRPr="00BC2736" w:rsidRDefault="00005275" w:rsidP="002C47C3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Ms Shauna Tomkins</w:t>
            </w:r>
          </w:p>
          <w:p w:rsidR="00005275" w:rsidRPr="00BC2736" w:rsidRDefault="00005275" w:rsidP="002C47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</w:tcPr>
          <w:p w:rsidR="00005275" w:rsidRPr="00BC2736" w:rsidRDefault="00005275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 xml:space="preserve">1 September to </w:t>
            </w:r>
          </w:p>
          <w:p w:rsidR="002C47C3" w:rsidRPr="00BC2736" w:rsidRDefault="00005275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30 June 2014</w:t>
            </w:r>
          </w:p>
          <w:p w:rsidR="00005275" w:rsidRPr="00BC2736" w:rsidRDefault="00005275" w:rsidP="00BE2425">
            <w:pPr>
              <w:rPr>
                <w:rFonts w:cs="Arial"/>
                <w:sz w:val="22"/>
                <w:szCs w:val="22"/>
              </w:rPr>
            </w:pPr>
          </w:p>
          <w:p w:rsidR="00005275" w:rsidRPr="00BC2736" w:rsidRDefault="00005275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 xml:space="preserve">1 July 2010 to </w:t>
            </w:r>
          </w:p>
          <w:p w:rsidR="00005275" w:rsidRPr="00BC2736" w:rsidRDefault="00005275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30 June 2014</w:t>
            </w:r>
          </w:p>
          <w:p w:rsidR="00005275" w:rsidRPr="00BC2736" w:rsidRDefault="00005275" w:rsidP="00BE2425">
            <w:pPr>
              <w:rPr>
                <w:rFonts w:cs="Arial"/>
                <w:sz w:val="22"/>
                <w:szCs w:val="22"/>
              </w:rPr>
            </w:pPr>
          </w:p>
        </w:tc>
      </w:tr>
      <w:tr w:rsidR="002C47C3" w:rsidRPr="00BC2736" w:rsidTr="00BC2736">
        <w:tc>
          <w:tcPr>
            <w:tcW w:w="8855" w:type="dxa"/>
            <w:gridSpan w:val="3"/>
          </w:tcPr>
          <w:p w:rsidR="002C47C3" w:rsidRPr="00BC2736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BC2736">
              <w:rPr>
                <w:rFonts w:cs="Arial"/>
                <w:i/>
                <w:sz w:val="22"/>
                <w:szCs w:val="22"/>
              </w:rPr>
              <w:t>Minister for Education and</w:t>
            </w:r>
            <w:r w:rsidR="001F3260" w:rsidRPr="00BC2736">
              <w:rPr>
                <w:rFonts w:cs="Arial"/>
                <w:i/>
                <w:sz w:val="22"/>
                <w:szCs w:val="22"/>
              </w:rPr>
              <w:t xml:space="preserve"> Training </w:t>
            </w:r>
          </w:p>
        </w:tc>
      </w:tr>
      <w:tr w:rsidR="002C47C3" w:rsidRPr="00BC2736" w:rsidTr="00BC2736">
        <w:tc>
          <w:tcPr>
            <w:tcW w:w="1725" w:type="dxa"/>
          </w:tcPr>
          <w:p w:rsidR="002C47C3" w:rsidRPr="00BC2736" w:rsidRDefault="00005275" w:rsidP="00BE2425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C2736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BC2736">
              <w:rPr>
                <w:rFonts w:cs="Arial"/>
                <w:sz w:val="22"/>
                <w:szCs w:val="22"/>
              </w:rPr>
              <w:t xml:space="preserve"> Studies Authority</w:t>
            </w:r>
          </w:p>
        </w:tc>
        <w:tc>
          <w:tcPr>
            <w:tcW w:w="4600" w:type="dxa"/>
          </w:tcPr>
          <w:p w:rsidR="002C47C3" w:rsidRPr="00BC2736" w:rsidRDefault="00005275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Professor Robert Lingard</w:t>
            </w:r>
          </w:p>
          <w:p w:rsidR="00E45EC1" w:rsidRPr="00BC2736" w:rsidRDefault="00575650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Mr Alan</w:t>
            </w:r>
            <w:r w:rsidR="00E45EC1" w:rsidRPr="00BC2736">
              <w:rPr>
                <w:rFonts w:cs="Arial"/>
                <w:sz w:val="22"/>
                <w:szCs w:val="22"/>
              </w:rPr>
              <w:t xml:space="preserve"> Finch</w:t>
            </w: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Ms Margaret Leary</w:t>
            </w: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Ms Gail Young</w:t>
            </w: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Mr Timothy Maloney</w:t>
            </w:r>
          </w:p>
          <w:p w:rsidR="00E45EC1" w:rsidRPr="00BC2736" w:rsidRDefault="00575650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Mr David</w:t>
            </w:r>
            <w:r w:rsidR="00E45EC1" w:rsidRPr="00BC2736">
              <w:rPr>
                <w:rFonts w:cs="Arial"/>
                <w:sz w:val="22"/>
                <w:szCs w:val="22"/>
              </w:rPr>
              <w:t xml:space="preserve"> Rogers</w:t>
            </w: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Ms Leslea Taylor</w:t>
            </w: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Mr Alan Waldron</w:t>
            </w:r>
          </w:p>
          <w:p w:rsidR="00E45EC1" w:rsidRPr="00BC2736" w:rsidRDefault="00E45EC1" w:rsidP="0057565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</w:tcPr>
          <w:p w:rsidR="002C47C3" w:rsidRPr="00BC2736" w:rsidRDefault="00E45EC1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4 February 2010 to</w:t>
            </w: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31 December 2011</w:t>
            </w: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</w:p>
          <w:p w:rsidR="00E45EC1" w:rsidRPr="00BC2736" w:rsidRDefault="00E45EC1" w:rsidP="00BE2425">
            <w:pPr>
              <w:rPr>
                <w:rFonts w:cs="Arial"/>
                <w:sz w:val="22"/>
                <w:szCs w:val="22"/>
              </w:rPr>
            </w:pPr>
          </w:p>
        </w:tc>
      </w:tr>
      <w:tr w:rsidR="00057068" w:rsidRPr="00BC2736" w:rsidTr="00BC2736">
        <w:tc>
          <w:tcPr>
            <w:tcW w:w="8855" w:type="dxa"/>
            <w:gridSpan w:val="3"/>
          </w:tcPr>
          <w:p w:rsidR="00057068" w:rsidRPr="00BC2736" w:rsidRDefault="002F11D1" w:rsidP="00C0735E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i/>
                <w:sz w:val="22"/>
                <w:szCs w:val="22"/>
              </w:rPr>
              <w:t>Minister for Climate Change and Sustainability</w:t>
            </w:r>
          </w:p>
        </w:tc>
      </w:tr>
      <w:tr w:rsidR="00057068" w:rsidRPr="00BC2736" w:rsidTr="00BC2736">
        <w:tc>
          <w:tcPr>
            <w:tcW w:w="1725" w:type="dxa"/>
          </w:tcPr>
          <w:p w:rsidR="00057068" w:rsidRPr="00BC2736" w:rsidRDefault="00E45EC1" w:rsidP="00C0735E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Board of Directors of the Wet Tropics Management Authority</w:t>
            </w:r>
          </w:p>
          <w:p w:rsidR="00575650" w:rsidRPr="00BC2736" w:rsidRDefault="00575650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00" w:type="dxa"/>
          </w:tcPr>
          <w:p w:rsidR="00057068" w:rsidRPr="00BC2736" w:rsidRDefault="00E45EC1" w:rsidP="00C0735E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Associate Professor Peter Valentine</w:t>
            </w:r>
          </w:p>
        </w:tc>
        <w:tc>
          <w:tcPr>
            <w:tcW w:w="2530" w:type="dxa"/>
          </w:tcPr>
          <w:p w:rsidR="00057068" w:rsidRPr="00BC2736" w:rsidRDefault="00E45EC1" w:rsidP="00C0735E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25 February 2010 to</w:t>
            </w:r>
          </w:p>
          <w:p w:rsidR="00E45EC1" w:rsidRPr="00BC2736" w:rsidRDefault="00E45EC1" w:rsidP="00C0735E">
            <w:pPr>
              <w:rPr>
                <w:rFonts w:cs="Arial"/>
                <w:sz w:val="22"/>
                <w:szCs w:val="22"/>
              </w:rPr>
            </w:pPr>
            <w:r w:rsidRPr="00BC2736">
              <w:rPr>
                <w:rFonts w:cs="Arial"/>
                <w:sz w:val="22"/>
                <w:szCs w:val="22"/>
              </w:rPr>
              <w:t>24 February 2013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38" w:rsidRDefault="00A70238">
      <w:r>
        <w:separator/>
      </w:r>
    </w:p>
  </w:endnote>
  <w:endnote w:type="continuationSeparator" w:id="0">
    <w:p w:rsidR="00A70238" w:rsidRDefault="00A7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50" w:rsidRDefault="00575650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1CF0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38" w:rsidRDefault="00A70238">
      <w:r>
        <w:separator/>
      </w:r>
    </w:p>
  </w:footnote>
  <w:footnote w:type="continuationSeparator" w:id="0">
    <w:p w:rsidR="00A70238" w:rsidRDefault="00A7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50" w:rsidRDefault="00575650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February 2010</w:t>
    </w:r>
    <w:r w:rsidRPr="0087612B">
      <w:rPr>
        <w:b/>
        <w:sz w:val="24"/>
        <w:szCs w:val="24"/>
        <w:u w:val="single"/>
      </w:rPr>
      <w:t xml:space="preserve"> </w:t>
    </w:r>
  </w:p>
  <w:p w:rsidR="00575650" w:rsidRDefault="00575650" w:rsidP="00B7422C">
    <w:pPr>
      <w:pStyle w:val="Header"/>
      <w:rPr>
        <w:b/>
        <w:sz w:val="24"/>
        <w:szCs w:val="24"/>
        <w:u w:val="single"/>
      </w:rPr>
    </w:pPr>
  </w:p>
  <w:p w:rsidR="00575650" w:rsidRPr="00B7422C" w:rsidRDefault="00575650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575650" w:rsidRPr="00B7422C" w:rsidRDefault="00575650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30"/>
    <w:rsid w:val="00005275"/>
    <w:rsid w:val="00012AF2"/>
    <w:rsid w:val="00014B6D"/>
    <w:rsid w:val="00033B54"/>
    <w:rsid w:val="00037F2E"/>
    <w:rsid w:val="000565A9"/>
    <w:rsid w:val="00057068"/>
    <w:rsid w:val="00082816"/>
    <w:rsid w:val="000C14DC"/>
    <w:rsid w:val="000D7124"/>
    <w:rsid w:val="000F5975"/>
    <w:rsid w:val="0010335D"/>
    <w:rsid w:val="001042D4"/>
    <w:rsid w:val="00146278"/>
    <w:rsid w:val="00155B65"/>
    <w:rsid w:val="0016778E"/>
    <w:rsid w:val="001A2E6F"/>
    <w:rsid w:val="001B5A3F"/>
    <w:rsid w:val="001C261D"/>
    <w:rsid w:val="001F3260"/>
    <w:rsid w:val="00211267"/>
    <w:rsid w:val="0021391B"/>
    <w:rsid w:val="002879A3"/>
    <w:rsid w:val="002A419A"/>
    <w:rsid w:val="002B5292"/>
    <w:rsid w:val="002C47C3"/>
    <w:rsid w:val="002F11D1"/>
    <w:rsid w:val="00327AD7"/>
    <w:rsid w:val="003613D4"/>
    <w:rsid w:val="00376458"/>
    <w:rsid w:val="00384ADD"/>
    <w:rsid w:val="00392123"/>
    <w:rsid w:val="003C2A9A"/>
    <w:rsid w:val="003D2B4D"/>
    <w:rsid w:val="003F4E49"/>
    <w:rsid w:val="003F647D"/>
    <w:rsid w:val="004132AC"/>
    <w:rsid w:val="004241B7"/>
    <w:rsid w:val="0043027A"/>
    <w:rsid w:val="0043344F"/>
    <w:rsid w:val="004462FE"/>
    <w:rsid w:val="004552A6"/>
    <w:rsid w:val="00463401"/>
    <w:rsid w:val="004F3150"/>
    <w:rsid w:val="00505F6B"/>
    <w:rsid w:val="005104EE"/>
    <w:rsid w:val="0053470B"/>
    <w:rsid w:val="00547435"/>
    <w:rsid w:val="00574438"/>
    <w:rsid w:val="00575650"/>
    <w:rsid w:val="00594DBB"/>
    <w:rsid w:val="005B43B4"/>
    <w:rsid w:val="005E08E5"/>
    <w:rsid w:val="005F63CE"/>
    <w:rsid w:val="006109E6"/>
    <w:rsid w:val="00610ADB"/>
    <w:rsid w:val="00647D6D"/>
    <w:rsid w:val="00673570"/>
    <w:rsid w:val="00674726"/>
    <w:rsid w:val="0068507D"/>
    <w:rsid w:val="00685630"/>
    <w:rsid w:val="006944B8"/>
    <w:rsid w:val="006C5509"/>
    <w:rsid w:val="006E0CE4"/>
    <w:rsid w:val="00707B12"/>
    <w:rsid w:val="00733D2F"/>
    <w:rsid w:val="00751A4A"/>
    <w:rsid w:val="007701C4"/>
    <w:rsid w:val="0078715C"/>
    <w:rsid w:val="007A3A46"/>
    <w:rsid w:val="007A3CD4"/>
    <w:rsid w:val="007B2B15"/>
    <w:rsid w:val="007B74C9"/>
    <w:rsid w:val="007C4D97"/>
    <w:rsid w:val="007D042E"/>
    <w:rsid w:val="007D7C7D"/>
    <w:rsid w:val="007E7CE2"/>
    <w:rsid w:val="007F54C7"/>
    <w:rsid w:val="00815FA5"/>
    <w:rsid w:val="00841CF0"/>
    <w:rsid w:val="00866EB1"/>
    <w:rsid w:val="00867FB3"/>
    <w:rsid w:val="008854E8"/>
    <w:rsid w:val="008A269B"/>
    <w:rsid w:val="008C5F4D"/>
    <w:rsid w:val="008F1BF4"/>
    <w:rsid w:val="008F7C5D"/>
    <w:rsid w:val="00901871"/>
    <w:rsid w:val="00903A87"/>
    <w:rsid w:val="00937174"/>
    <w:rsid w:val="009800A2"/>
    <w:rsid w:val="009A295D"/>
    <w:rsid w:val="009A50AC"/>
    <w:rsid w:val="009A7CFF"/>
    <w:rsid w:val="009C7080"/>
    <w:rsid w:val="009E2351"/>
    <w:rsid w:val="00A129F1"/>
    <w:rsid w:val="00A70238"/>
    <w:rsid w:val="00AA3595"/>
    <w:rsid w:val="00AA6EE0"/>
    <w:rsid w:val="00AB2F9C"/>
    <w:rsid w:val="00AD1602"/>
    <w:rsid w:val="00B06CBA"/>
    <w:rsid w:val="00B11B2E"/>
    <w:rsid w:val="00B24547"/>
    <w:rsid w:val="00B27203"/>
    <w:rsid w:val="00B36D34"/>
    <w:rsid w:val="00B52B18"/>
    <w:rsid w:val="00B7089F"/>
    <w:rsid w:val="00B7422C"/>
    <w:rsid w:val="00B74CCE"/>
    <w:rsid w:val="00B87910"/>
    <w:rsid w:val="00B94631"/>
    <w:rsid w:val="00BB13D5"/>
    <w:rsid w:val="00BB4DE4"/>
    <w:rsid w:val="00BC2736"/>
    <w:rsid w:val="00BC57B9"/>
    <w:rsid w:val="00BE2425"/>
    <w:rsid w:val="00BE529D"/>
    <w:rsid w:val="00C0735E"/>
    <w:rsid w:val="00C20514"/>
    <w:rsid w:val="00C42488"/>
    <w:rsid w:val="00C45852"/>
    <w:rsid w:val="00C473DC"/>
    <w:rsid w:val="00C50099"/>
    <w:rsid w:val="00C7222B"/>
    <w:rsid w:val="00C93E7B"/>
    <w:rsid w:val="00CA223C"/>
    <w:rsid w:val="00CA6CAA"/>
    <w:rsid w:val="00CB049B"/>
    <w:rsid w:val="00CE2839"/>
    <w:rsid w:val="00CE695C"/>
    <w:rsid w:val="00D040D8"/>
    <w:rsid w:val="00D04629"/>
    <w:rsid w:val="00D40461"/>
    <w:rsid w:val="00DA09A9"/>
    <w:rsid w:val="00DB5340"/>
    <w:rsid w:val="00DB7427"/>
    <w:rsid w:val="00DD3F02"/>
    <w:rsid w:val="00DD7849"/>
    <w:rsid w:val="00DF2444"/>
    <w:rsid w:val="00DF44A1"/>
    <w:rsid w:val="00E409BF"/>
    <w:rsid w:val="00E45EC1"/>
    <w:rsid w:val="00E80522"/>
    <w:rsid w:val="00E9256B"/>
    <w:rsid w:val="00EA110D"/>
    <w:rsid w:val="00EA3E27"/>
    <w:rsid w:val="00EB084D"/>
    <w:rsid w:val="00EB5D74"/>
    <w:rsid w:val="00EE5234"/>
    <w:rsid w:val="00F04901"/>
    <w:rsid w:val="00F10DB5"/>
    <w:rsid w:val="00F12845"/>
    <w:rsid w:val="00F30692"/>
    <w:rsid w:val="00F33000"/>
    <w:rsid w:val="00F8525D"/>
    <w:rsid w:val="00F92EBF"/>
    <w:rsid w:val="00F96A96"/>
    <w:rsid w:val="00FA121E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679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</CharactersWithSpaces>
  <SharedDoc>false</SharedDoc>
  <HyperlinkBase>https://www.cabinet.qld.gov.au/documents/2010/Feb/Significant Appointments - February 2010/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2010-05-19T05:03:00Z</cp:lastPrinted>
  <dcterms:created xsi:type="dcterms:W3CDTF">2017-10-24T22:19:00Z</dcterms:created>
  <dcterms:modified xsi:type="dcterms:W3CDTF">2018-03-06T01:02:00Z</dcterms:modified>
  <cp:category>Significant_Appointments</cp:category>
</cp:coreProperties>
</file>